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4.png" ContentType="image/png"/>
  <Override PartName="/word/media/rId27.png" ContentType="image/png"/>
  <Override PartName="/word/media/rId44.png" ContentType="image/png"/>
  <Override PartName="/word/media/rId36.png" ContentType="image/png"/>
  <Override PartName="/word/media/rId35.png" ContentType="image/png"/>
  <Override PartName="/word/media/rId37.png" ContentType="image/png"/>
  <Override PartName="/word/media/rId45.png" ContentType="image/png"/>
  <Override PartName="/word/media/rId48.png" ContentType="image/png"/>
  <Override PartName="/word/media/rId31.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42.png" ContentType="image/png"/>
  <Override PartName="/word/media/rId40.png" ContentType="image/png"/>
  <Override PartName="/word/media/rId41.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2016-09-05</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paramteters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 G. 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 G. 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centimenters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1"/>
      </w:pPr>
      <w:bookmarkStart w:id="32" w:name="results"/>
      <w:bookmarkEnd w:id="32"/>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504749" cy="16514247"/>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4"/>
                    <a:stretch>
                      <a:fillRect/>
                    </a:stretch>
                  </pic:blipFill>
                  <pic:spPr bwMode="auto">
                    <a:xfrm>
                      <a:off x="0" y="0"/>
                      <a:ext cx="5504749" cy="16514247"/>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8" w:name="horizonal-displacement"/>
      <w:bookmarkEnd w:id="38"/>
      <w:r>
        <w:t xml:space="preserve">Horizonal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39" w:name="vertical-displacement"/>
      <w:bookmarkEnd w:id="39"/>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SourceCode"/>
      </w:pPr>
      <w:r>
        <w:rPr>
          <w:rStyle w:val="VerbatimChar"/>
        </w:rPr>
        <w:t xml:space="preserve">##    artefact angle_hor_displacement</w:t>
      </w:r>
      <w:r>
        <w:br w:type="textWrapping"/>
      </w:r>
      <w:r>
        <w:rPr>
          <w:rStyle w:val="VerbatimChar"/>
        </w:rPr>
        <w:t xml:space="preserve">## 1        39               239.1420</w:t>
      </w:r>
      <w:r>
        <w:br w:type="textWrapping"/>
      </w:r>
      <w:r>
        <w:rPr>
          <w:rStyle w:val="VerbatimChar"/>
        </w:rPr>
        <w:t xml:space="preserve">## 2        43               231.5498</w:t>
      </w:r>
      <w:r>
        <w:br w:type="textWrapping"/>
      </w:r>
      <w:r>
        <w:rPr>
          <w:rStyle w:val="VerbatimChar"/>
        </w:rPr>
        <w:t xml:space="preserve">## 3        44               217.6107</w:t>
      </w:r>
      <w:r>
        <w:br w:type="textWrapping"/>
      </w:r>
      <w:r>
        <w:rPr>
          <w:rStyle w:val="VerbatimChar"/>
        </w:rPr>
        <w:t xml:space="preserve">## 4        47               358.8275</w:t>
      </w:r>
      <w:r>
        <w:br w:type="textWrapping"/>
      </w:r>
      <w:r>
        <w:rPr>
          <w:rStyle w:val="VerbatimChar"/>
        </w:rPr>
        <w:t xml:space="preserve">## 5        48               241.9679</w:t>
      </w:r>
      <w:r>
        <w:br w:type="textWrapping"/>
      </w:r>
      <w:r>
        <w:rPr>
          <w:rStyle w:val="VerbatimChar"/>
        </w:rPr>
        <w:t xml:space="preserve">## 6        50               258.3707</w:t>
      </w:r>
      <w:r>
        <w:br w:type="textWrapping"/>
      </w:r>
      <w:r>
        <w:rPr>
          <w:rStyle w:val="VerbatimChar"/>
        </w:rPr>
        <w:t xml:space="preserve">## 7        51               209.5812</w:t>
      </w:r>
      <w:r>
        <w:br w:type="textWrapping"/>
      </w:r>
      <w:r>
        <w:rPr>
          <w:rStyle w:val="VerbatimChar"/>
        </w:rPr>
        <w:t xml:space="preserve">## 8        52               242.3800</w:t>
      </w:r>
      <w:r>
        <w:br w:type="textWrapping"/>
      </w:r>
      <w:r>
        <w:rPr>
          <w:rStyle w:val="VerbatimChar"/>
        </w:rPr>
        <w:t xml:space="preserve">## 9        53               222.0724</w:t>
      </w:r>
      <w:r>
        <w:br w:type="textWrapping"/>
      </w:r>
      <w:r>
        <w:rPr>
          <w:rStyle w:val="VerbatimChar"/>
        </w:rPr>
        <w:t xml:space="preserve">## 10       54               213.4186</w:t>
      </w:r>
      <w:r>
        <w:br w:type="textWrapping"/>
      </w:r>
      <w:r>
        <w:rPr>
          <w:rStyle w:val="VerbatimChar"/>
        </w:rPr>
        <w:t xml:space="preserve">## 11       55               213.1608</w:t>
      </w:r>
      <w:r>
        <w:br w:type="textWrapping"/>
      </w:r>
      <w:r>
        <w:rPr>
          <w:rStyle w:val="VerbatimChar"/>
        </w:rPr>
        <w:t xml:space="preserve">## 12       56               235.6923</w:t>
      </w:r>
      <w:r>
        <w:br w:type="textWrapping"/>
      </w:r>
      <w:r>
        <w:rPr>
          <w:rStyle w:val="VerbatimChar"/>
        </w:rPr>
        <w:t xml:space="preserve">## 13       57               275.0756</w:t>
      </w:r>
      <w:r>
        <w:br w:type="textWrapping"/>
      </w:r>
      <w:r>
        <w:rPr>
          <w:rStyle w:val="VerbatimChar"/>
        </w:rPr>
        <w:t xml:space="preserve">## 14       58               224.8817</w:t>
      </w:r>
      <w:r>
        <w:br w:type="textWrapping"/>
      </w:r>
      <w:r>
        <w:rPr>
          <w:rStyle w:val="VerbatimChar"/>
        </w:rPr>
        <w:t xml:space="preserve">## 15       59               294.4730</w:t>
      </w:r>
      <w:r>
        <w:br w:type="textWrapping"/>
      </w:r>
      <w:r>
        <w:rPr>
          <w:rStyle w:val="VerbatimChar"/>
        </w:rPr>
        <w:t xml:space="preserve">## 16       60               219.3840</w:t>
      </w:r>
      <w:r>
        <w:br w:type="textWrapping"/>
      </w:r>
      <w:r>
        <w:rPr>
          <w:rStyle w:val="VerbatimChar"/>
        </w:rPr>
        <w:t xml:space="preserve">## 17       33               231.2384</w:t>
      </w:r>
      <w:r>
        <w:br w:type="textWrapping"/>
      </w:r>
      <w:r>
        <w:rPr>
          <w:rStyle w:val="VerbatimChar"/>
        </w:rPr>
        <w:t xml:space="preserve">## 18       34               273.6597</w:t>
      </w:r>
      <w:r>
        <w:br w:type="textWrapping"/>
      </w:r>
      <w:r>
        <w:rPr>
          <w:rStyle w:val="VerbatimChar"/>
        </w:rPr>
        <w:t xml:space="preserve">## 19       35               295.6209</w:t>
      </w:r>
      <w:r>
        <w:br w:type="textWrapping"/>
      </w:r>
      <w:r>
        <w:rPr>
          <w:rStyle w:val="VerbatimChar"/>
        </w:rPr>
        <w:t xml:space="preserve">## 20       36                41.5799</w:t>
      </w:r>
      <w:r>
        <w:br w:type="textWrapping"/>
      </w:r>
      <w:r>
        <w:rPr>
          <w:rStyle w:val="VerbatimChar"/>
        </w:rPr>
        <w:t xml:space="preserve">## 21       37               233.3386</w:t>
      </w:r>
      <w:r>
        <w:br w:type="textWrapping"/>
      </w:r>
      <w:r>
        <w:rPr>
          <w:rStyle w:val="VerbatimChar"/>
        </w:rPr>
        <w:t xml:space="preserve">## 22       38               225.5974</w:t>
      </w:r>
      <w:r>
        <w:br w:type="textWrapping"/>
      </w:r>
      <w:r>
        <w:rPr>
          <w:rStyle w:val="VerbatimChar"/>
        </w:rPr>
        <w:t xml:space="preserve">## 23       40               239.2657</w:t>
      </w:r>
      <w:r>
        <w:br w:type="textWrapping"/>
      </w:r>
      <w:r>
        <w:rPr>
          <w:rStyle w:val="VerbatimChar"/>
        </w:rPr>
        <w:t xml:space="preserve">## 24       41               264.4044</w:t>
      </w:r>
      <w:r>
        <w:br w:type="textWrapping"/>
      </w:r>
      <w:r>
        <w:rPr>
          <w:rStyle w:val="VerbatimChar"/>
        </w:rPr>
        <w:t xml:space="preserve">## 25       42               237.2223</w:t>
      </w:r>
      <w:r>
        <w:br w:type="textWrapping"/>
      </w:r>
      <w:r>
        <w:rPr>
          <w:rStyle w:val="VerbatimChar"/>
        </w:rPr>
        <w:t xml:space="preserve">## 26       45               251.3334</w:t>
      </w:r>
      <w:r>
        <w:br w:type="textWrapping"/>
      </w:r>
      <w:r>
        <w:rPr>
          <w:rStyle w:val="VerbatimChar"/>
        </w:rPr>
        <w:t xml:space="preserve">## 27       46               202.4325</w:t>
      </w:r>
      <w:r>
        <w:br w:type="textWrapping"/>
      </w:r>
      <w:r>
        <w:rPr>
          <w:rStyle w:val="VerbatimChar"/>
        </w:rPr>
        <w:t xml:space="preserve">## 28       49               241.2943</w:t>
      </w:r>
      <w:r>
        <w:br w:type="textWrapping"/>
      </w:r>
      <w:r>
        <w:rPr>
          <w:rStyle w:val="VerbatimChar"/>
        </w:rPr>
        <w:t xml:space="preserve">## 29       31               218.0483</w:t>
      </w:r>
      <w:r>
        <w:br w:type="textWrapping"/>
      </w:r>
      <w:r>
        <w:rPr>
          <w:rStyle w:val="VerbatimChar"/>
        </w:rPr>
        <w:t xml:space="preserve">## 30       32               202.3952</w:t>
      </w:r>
    </w:p>
    <w:p>
      <w:pPr>
        <w:pStyle w:val="Heading2"/>
      </w:pPr>
      <w:bookmarkStart w:id="43" w:name="orientation-and-plunge"/>
      <w:bookmarkEnd w:id="43"/>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6" w:name="discussion"/>
      <w:bookmarkEnd w:id="46"/>
      <w:r>
        <w:t xml:space="preserve">Discussion</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Villa and Courtin</w:t>
      </w:r>
      <w:r>
        <w:t xml:space="preserve"> </w:t>
      </w:r>
      <w:r>
        <w:t xml:space="preserve">(1983)</w:t>
      </w:r>
      <w:r>
        <w:t xml:space="preserve"> </w:t>
      </w:r>
      <w:r>
        <w:t xml:space="preserve">reported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Wilk and Schiffer</w:t>
      </w:r>
      <w:r>
        <w:t xml:space="preserve"> </w:t>
      </w:r>
      <w:r>
        <w:t xml:space="preserve">(1979)</w:t>
      </w:r>
      <w:r>
        <w:t xml:space="preserve"> </w:t>
      </w:r>
      <w:r>
        <w:t xml:space="preserve">reported the opposite relationship on paths in vacant lots, with larger artefacts having been more frequently trampled off the paths.</w:t>
      </w:r>
    </w:p>
    <w:p>
      <w:pPr>
        <w:pStyle w:val="BodyText"/>
      </w:pPr>
      <w:r>
        <w:t xml:space="preserve">...compare to results of other studies...</w:t>
      </w:r>
    </w:p>
    <w:p>
      <w:pPr>
        <w:pStyle w:val="Heading2"/>
      </w:pPr>
      <w:bookmarkStart w:id="47" w:name="simulation-by-resampling"/>
      <w:bookmarkEnd w:id="47"/>
      <w:r>
        <w:t xml:space="preserve">Simulation by resampling</w:t>
      </w:r>
    </w:p>
    <w:p>
      <w:pPr>
        <w:pStyle w:val="FirstParagraph"/>
      </w:pPr>
      <w:r>
        <w:t xml:space="preserve">simulation or 1000s of trampling events by resampling bearing, hor-distance and ver-distance (independantly of each trampling event measurement) for each artefact to move it to new but plausible locations</w:t>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sim-1.png" id="0" name="Picture"/>
                    <pic:cNvPicPr>
                      <a:picLocks noChangeArrowheads="1" noChangeAspect="1"/>
                    </pic:cNvPicPr>
                  </pic:nvPicPr>
                  <pic:blipFill>
                    <a:blip r:embed="rId4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2-1.png" id="0" name="Picture"/>
                    <pic:cNvPicPr>
                      <a:picLocks noChangeArrowheads="1" noChangeAspect="1"/>
                    </pic:cNvPicPr>
                  </pic:nvPicPr>
                  <pic:blipFill>
                    <a:blip r:embed="rId49"/>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3-1.png" id="0" name="Picture"/>
                    <pic:cNvPicPr>
                      <a:picLocks noChangeArrowheads="1" noChangeAspect="1"/>
                    </pic:cNvPicPr>
                  </pic:nvPicPr>
                  <pic:blipFill>
                    <a:blip r:embed="rId5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2.png" id="0"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3.png" id="0"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4-1.png" id="0" name="Picture"/>
                    <pic:cNvPicPr>
                      <a:picLocks noChangeArrowheads="1" noChangeAspect="1"/>
                    </pic:cNvPicPr>
                  </pic:nvPicPr>
                  <pic:blipFill>
                    <a:blip r:embed="rId53"/>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1"/>
      </w:pPr>
      <w:bookmarkStart w:id="54" w:name="conclusion"/>
      <w:bookmarkEnd w:id="54"/>
      <w:r>
        <w:t xml:space="preserve">Conclusion</w:t>
      </w:r>
    </w:p>
    <w:p>
      <w:pPr>
        <w:pStyle w:val="Heading1"/>
      </w:pPr>
      <w:bookmarkStart w:id="55" w:name="references"/>
      <w:bookmarkEnd w:id="55"/>
      <w:r>
        <w:t xml:space="preserve">References</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6">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7">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58">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59">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60">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1">
        <w:r>
          <w:rPr>
            <w:rStyle w:val="Hyperlink"/>
          </w:rPr>
          <w:t xml:space="preserve">http://dx.doi.org/10.1016/j.jhevol.2015.03.014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2">
        <w:r>
          <w:rPr>
            <w:rStyle w:val="Hyperlink"/>
          </w:rPr>
          <w:t xml:space="preserve">http://www.jstor.org/stable/280169</w:t>
        </w:r>
      </w:hyperlink>
      <w:r>
        <w:t xml:space="preserve">.</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3">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64">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65">
        <w:r>
          <w:rPr>
            <w:rStyle w:val="Hyperlink"/>
          </w:rPr>
          <w:t xml:space="preserve">10.1007/s10816-015-9272-9</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66">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67">
        <w:r>
          <w:rPr>
            <w:rStyle w:val="Hyperlink"/>
          </w:rPr>
          <w:t xml:space="preserve">10.2110/jsr.2005.079</w:t>
        </w:r>
      </w:hyperlink>
      <w:r>
        <w:t xml:space="preserve">.</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68">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69">
        <w:r>
          <w:rPr>
            <w:rStyle w:val="Hyperlink"/>
          </w:rPr>
          <w:t xml:space="preserve">http://www.sciencedirect.com/science/article/B6VBC-4876F0J-7G/2/515ddab0f440a1187afe34a0747c359e</w:t>
        </w:r>
      </w:hyperlink>
      <w:r>
        <w:t xml:space="preserve">.</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0">
        <w:r>
          <w:rPr>
            <w:rStyle w:val="Hyperlink"/>
          </w:rPr>
          <w:t xml:space="preserve">http://dx.doi.org/10.1016/0305-4403(83)90011-0</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71">
        <w:r>
          <w:rPr>
            <w:rStyle w:val="Hyperlink"/>
          </w:rPr>
          <w:t xml:space="preserve">10.2307/279551</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72">
        <w:r>
          <w:rPr>
            <w:rStyle w:val="Hyperlink"/>
          </w:rPr>
          <w:t xml:space="preserve">http://jsedres.sepmonline.org/content/62/3/536.short</w:t>
        </w:r>
      </w:hyperlink>
      <w:r>
        <w:t xml:space="preserve">.</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abd1a98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72" Target="http://jsedres.sepmonline.org/content/62/3/536.short" TargetMode="External" /><Relationship Type="http://schemas.openxmlformats.org/officeDocument/2006/relationships/hyperlink" Id="rId58" Target="http://jsedres.sepmonline.org/content/62/6/1147.short" TargetMode="External" /><Relationship Type="http://schemas.openxmlformats.org/officeDocument/2006/relationships/hyperlink" Id="rId56" Target="http://search.informit.com.au/fullText;res=APAFT;dn=200407738 " TargetMode="External" /><Relationship Type="http://schemas.openxmlformats.org/officeDocument/2006/relationships/hyperlink" Id="rId60" Target="http://www.jstor.org/stable/124398" TargetMode="External" /><Relationship Type="http://schemas.openxmlformats.org/officeDocument/2006/relationships/hyperlink" Id="rId62" Target="http://www.jstor.org/stable/280169" TargetMode="External" /><Relationship Type="http://schemas.openxmlformats.org/officeDocument/2006/relationships/hyperlink" Id="rId66" Target="http://www.jstor.org/stable/280897" TargetMode="External" /><Relationship Type="http://schemas.openxmlformats.org/officeDocument/2006/relationships/hyperlink" Id="rId69" Target="http://www.sciencedirect.com/science/article/B6VBC-4876F0J-7G/2/515ddab0f440a1187afe34a0747c359e " TargetMode="External" /><Relationship Type="http://schemas.openxmlformats.org/officeDocument/2006/relationships/hyperlink" Id="rId65" Target="https://doi.org/10.1007/s10816-015-9272-9" TargetMode="External" /><Relationship Type="http://schemas.openxmlformats.org/officeDocument/2006/relationships/hyperlink" Id="rId68" Target="https://doi.org/10.1017/S0003598X00081540" TargetMode="External" /><Relationship Type="http://schemas.openxmlformats.org/officeDocument/2006/relationships/hyperlink" Id="rId67" Target="https://doi.org/10.2110/jsr.2005.079" TargetMode="External" /><Relationship Type="http://schemas.openxmlformats.org/officeDocument/2006/relationships/hyperlink" Id="rId71" Target="https://doi.org/10.2307/279551" TargetMode="External" /><Relationship Type="http://schemas.openxmlformats.org/officeDocument/2006/relationships/hyperlink" Id="rId70"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7" Target="https://doi.org/http://dx.doi.org/10.1016/j.jas.2011.08.036" TargetMode="External" /><Relationship Type="http://schemas.openxmlformats.org/officeDocument/2006/relationships/hyperlink" Id="rId61"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72" Target="http://jsedres.sepmonline.org/content/62/3/536.short" TargetMode="External" /><Relationship Type="http://schemas.openxmlformats.org/officeDocument/2006/relationships/hyperlink" Id="rId58" Target="http://jsedres.sepmonline.org/content/62/6/1147.short" TargetMode="External" /><Relationship Type="http://schemas.openxmlformats.org/officeDocument/2006/relationships/hyperlink" Id="rId56" Target="http://search.informit.com.au/fullText;res=APAFT;dn=200407738 " TargetMode="External" /><Relationship Type="http://schemas.openxmlformats.org/officeDocument/2006/relationships/hyperlink" Id="rId60" Target="http://www.jstor.org/stable/124398" TargetMode="External" /><Relationship Type="http://schemas.openxmlformats.org/officeDocument/2006/relationships/hyperlink" Id="rId62" Target="http://www.jstor.org/stable/280169" TargetMode="External" /><Relationship Type="http://schemas.openxmlformats.org/officeDocument/2006/relationships/hyperlink" Id="rId66" Target="http://www.jstor.org/stable/280897" TargetMode="External" /><Relationship Type="http://schemas.openxmlformats.org/officeDocument/2006/relationships/hyperlink" Id="rId69" Target="http://www.sciencedirect.com/science/article/B6VBC-4876F0J-7G/2/515ddab0f440a1187afe34a0747c359e " TargetMode="External" /><Relationship Type="http://schemas.openxmlformats.org/officeDocument/2006/relationships/hyperlink" Id="rId65" Target="https://doi.org/10.1007/s10816-015-9272-9" TargetMode="External" /><Relationship Type="http://schemas.openxmlformats.org/officeDocument/2006/relationships/hyperlink" Id="rId68" Target="https://doi.org/10.1017/S0003598X00081540" TargetMode="External" /><Relationship Type="http://schemas.openxmlformats.org/officeDocument/2006/relationships/hyperlink" Id="rId67" Target="https://doi.org/10.2110/jsr.2005.079" TargetMode="External" /><Relationship Type="http://schemas.openxmlformats.org/officeDocument/2006/relationships/hyperlink" Id="rId71" Target="https://doi.org/10.2307/279551" TargetMode="External" /><Relationship Type="http://schemas.openxmlformats.org/officeDocument/2006/relationships/hyperlink" Id="rId70"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7" Target="https://doi.org/http://dx.doi.org/10.1016/j.jas.2011.08.036" TargetMode="External" /><Relationship Type="http://schemas.openxmlformats.org/officeDocument/2006/relationships/hyperlink" Id="rId61"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2016-09-05T20:50:11Z</dcterms:created>
  <dcterms:modified xsi:type="dcterms:W3CDTF">2016-09-05T20:50:11Z</dcterms:modified>
</cp:coreProperties>
</file>